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ПРОГРАМА ЗА РАБОТА НА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НЧ „ Просвета-1921” с. Преселка 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2024 ГОДИНА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ВЪВЕДЕНИЕ: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Годишната програма за развитие на читалищната дейност през 2024 г. е съобразена с изискванията на чл. 26 а, ал. 2 от Закона за народните читалища. Изготвянето на Програмата за развитие на читалищната дейност през 2024 г. цели обединяване на усилията за развитие и утвърждаване на читалището като важна обществена институция, градяща културната идентичност на село Преселка,общ.Нови пазар.</w:t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Тя обобщава най-важните моменти 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Ще се работи за създаване на условия за превръщането на институцията в културен център, утвърждаващ ценностите на гражданското общество.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АНАЛИЗ НА СЪСТОЯНИЕТО НА ЧИТАЛИЩЕТО:</w:t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На територията на село Преселка функционира само НЧ “ Просвета-1921”.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2.1.</w:t>
        <w:tab/>
        <w:t xml:space="preserve">Външната среда осигурява следните възможности:</w:t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Културно разнообразие и сътрудничество с: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Министерство на културата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Областна администрация Шумен;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Община Нови пазар;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РЕКИЦ”Читалища”;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Читалища;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Граждански сдружения и фондации: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Сътрудничество на доброволци;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и работа по проекти, осигуряващи европейско и др.финансиране.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2.2.</w:t>
        <w:tab/>
        <w:t xml:space="preserve">Кои са силните страни на вътрешната среда: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816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Интерес към търсене и развиване на нови форми на читалищна дейност;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2.3.</w:t>
        <w:tab/>
        <w:t xml:space="preserve">Слаби страни: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Квалификацията на новоизбрани читалищни ръководства е необходимо условие и решаващ фактор за актуализиране дейностите на читалището.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Територии, засегнати от обезлюдяване.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спирала на намаляващото и застаряващо население;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свиване на селските райони - показател за по-широка структурна криза на културния, икономически и трудов пазар;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2.4 Предизвикателства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да работим по-добре с изкуствата и културата, за да посрещнем потребностите на оскъдното население и по-ниските нива на взаимодействие?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 да се включат селските възрастни населения в културни и художествени практики?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СТРАТЕГИЧЕСКИ ЦЕЛИ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Подпомагане на традиционните читалищни дейности и търсене на нови съвременни форми за тяхното развитие;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Създаване на нови условия за развитие и утвърждаване на библиотеката при читалището като център за библиотечно-информационно обслужване на широк кръг потребители;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Развитие на професионалните умения и повишаване на квалификацията на работещите в културната институция;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Засилване интереса и краеведската дейност на местната общност към културно минало на родния край.;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Изграждане на реално партньорство с институции за реализиране на цялостната културна политика в село Преселка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РЕФЕРЕНТНИ ДОКУМЕНТИ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 за народните читалища;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 за обществените библиотеки;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 за културното наследство;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 за меценатството;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Закон за закрила и развитие на културата;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Наредба № 2 на МК, от 01.07.2019 г. Обн. ДВ. бр.54 от 9 Юли 2019г /;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Общинска програма за развитие на община Нови пазар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ОПЕРАТИВНИ ДЕЙНОСТИ ЗА РЕАЛИЗИРАНЕ НА ПЛАН-ПРОГРАМАТА</w:t>
      </w:r>
    </w:p>
    <w:p w:rsidR="00000000" w:rsidDel="00000000" w:rsidP="00000000" w:rsidRDefault="00000000" w:rsidRPr="00000000" w14:paraId="0000004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А. БИБЛИОТЕЧНА ДЕЙНОСТ</w:t>
      </w:r>
    </w:p>
    <w:p w:rsidR="00000000" w:rsidDel="00000000" w:rsidP="00000000" w:rsidRDefault="00000000" w:rsidRPr="00000000" w14:paraId="0000005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Библиотечната</w:t>
        <w:tab/>
        <w:t xml:space="preserve">дейност е една</w:t>
        <w:tab/>
        <w:t xml:space="preserve"> от дейности за читалището като културна институция. Чрез нея то се включват в националната мрежа от библиотеките у нас.</w:t>
      </w:r>
    </w:p>
    <w:p w:rsidR="00000000" w:rsidDel="00000000" w:rsidP="00000000" w:rsidRDefault="00000000" w:rsidRPr="00000000" w14:paraId="0000005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Работата на библиотеката е насочена към:</w:t>
      </w:r>
    </w:p>
    <w:p w:rsidR="00000000" w:rsidDel="00000000" w:rsidP="00000000" w:rsidRDefault="00000000" w:rsidRPr="00000000" w14:paraId="0000005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Поддържане на обществена библиотека на свободен достъп за библиотечно обслужване на потребителите.</w:t>
      </w:r>
    </w:p>
    <w:p w:rsidR="00000000" w:rsidDel="00000000" w:rsidP="00000000" w:rsidRDefault="00000000" w:rsidRPr="00000000" w14:paraId="0000005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Обновяване на библиотечната дейност и библиотечния фонд с художествена, литература;</w:t>
      </w:r>
    </w:p>
    <w:p w:rsidR="00000000" w:rsidDel="00000000" w:rsidP="00000000" w:rsidRDefault="00000000" w:rsidRPr="00000000" w14:paraId="0000005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3. Изготвяне на библиографски справки по различни теми;</w:t>
      </w:r>
    </w:p>
    <w:p w:rsidR="00000000" w:rsidDel="00000000" w:rsidP="00000000" w:rsidRDefault="00000000" w:rsidRPr="00000000" w14:paraId="0000005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4. Инициатива „Книга за всеки” – въвеждане на системата за патронажно обслужване на възрастни читатели и такива с физически увреждания;</w:t>
      </w:r>
    </w:p>
    <w:p w:rsidR="00000000" w:rsidDel="00000000" w:rsidP="00000000" w:rsidRDefault="00000000" w:rsidRPr="00000000" w14:paraId="0000005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5. Организиране презентации на нови литературни творби и автори от местно и национално значение.</w:t>
      </w:r>
    </w:p>
    <w:p w:rsidR="00000000" w:rsidDel="00000000" w:rsidP="00000000" w:rsidRDefault="00000000" w:rsidRPr="00000000" w14:paraId="0000005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6. Провеждане традиционни срещи „На гости в библиотеката”;</w:t>
      </w:r>
    </w:p>
    <w:p w:rsidR="00000000" w:rsidDel="00000000" w:rsidP="00000000" w:rsidRDefault="00000000" w:rsidRPr="00000000" w14:paraId="0000005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7. Експониране на изложби, кътове с литература, витрини и други в библиотеката.</w:t>
      </w:r>
    </w:p>
    <w:p w:rsidR="00000000" w:rsidDel="00000000" w:rsidP="00000000" w:rsidRDefault="00000000" w:rsidRPr="00000000" w14:paraId="0000005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Б. ЛЮБИТЕЛСКО ХУДОЖЕСТВЕНО ТВОРЧЕСТВО</w:t>
      </w:r>
    </w:p>
    <w:p w:rsidR="00000000" w:rsidDel="00000000" w:rsidP="00000000" w:rsidRDefault="00000000" w:rsidRPr="00000000" w14:paraId="0000005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Съществена част от дейността на читалището е грижата за разширяване и развитие на любителското художествено творчество.</w:t>
      </w:r>
    </w:p>
    <w:p w:rsidR="00000000" w:rsidDel="00000000" w:rsidP="00000000" w:rsidRDefault="00000000" w:rsidRPr="00000000" w14:paraId="0000006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Художествено- 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млади хора за участие в инициативи на читалищните самодейни колективи.С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Чрез тази дейност читалището ще има възможност за популяризиране на общината, областта, страната и чужбина.</w:t>
      </w:r>
    </w:p>
    <w:p w:rsidR="00000000" w:rsidDel="00000000" w:rsidP="00000000" w:rsidRDefault="00000000" w:rsidRPr="00000000" w14:paraId="0000006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Към читалището за творчески сезон  2023/2024 функционират: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Образователни дейности: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8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Читателски клуб „ Просвета-1921”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Любителско творчество (поддържане и изяви на художествени състави);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Женска фолклорна група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Индивидуални фоклорни изпълнители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Предоставяне на компютърни услуги 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3. Организиране на празници, фестивали, събори, изложби, творчески вечери, граждански инициативи  и др. с местно, регионално назначение.</w:t>
      </w:r>
    </w:p>
    <w:p w:rsidR="00000000" w:rsidDel="00000000" w:rsidP="00000000" w:rsidRDefault="00000000" w:rsidRPr="00000000" w14:paraId="0000006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4. Поддържане и доказани изяви на художествени състави и създаване на нови; ангажирано участие в общинските конкурси, празници и др. прояви.</w:t>
      </w:r>
    </w:p>
    <w:p w:rsidR="00000000" w:rsidDel="00000000" w:rsidP="00000000" w:rsidRDefault="00000000" w:rsidRPr="00000000" w14:paraId="0000006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6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5. Специално внимание и подкрепа на младите дарования за включването им в местни творчески инициативи със заинтересовани институции относно, културното възпитание младите хора и стимулиране на творческите им възможности /музика, фолклор, традиционни изкуства, краезнание, литература и др.през летните месеци.</w:t>
      </w:r>
    </w:p>
    <w:p w:rsidR="00000000" w:rsidDel="00000000" w:rsidP="00000000" w:rsidRDefault="00000000" w:rsidRPr="00000000" w14:paraId="0000006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6. Събиране на материали за културно-историческото минало и етнографията на село Преселка и региона.</w:t>
      </w:r>
    </w:p>
    <w:p w:rsidR="00000000" w:rsidDel="00000000" w:rsidP="00000000" w:rsidRDefault="00000000" w:rsidRPr="00000000" w14:paraId="0000006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7. Нематериално културно наследство – съхраняване и предаване на традиционна култура .</w:t>
      </w:r>
    </w:p>
    <w:p w:rsidR="00000000" w:rsidDel="00000000" w:rsidP="00000000" w:rsidRDefault="00000000" w:rsidRPr="00000000" w14:paraId="0000007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8. 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Кандидатстване по проекти към СНЦ „МИГ- Н.пазар-Каспичан“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9. 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00000" w:rsidDel="00000000" w:rsidP="00000000" w:rsidRDefault="00000000" w:rsidRPr="00000000" w14:paraId="0000007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10. Социална политика на читалището, в т.ч. Работа с хора с увреждания и осигуряване на достъп на тези хора до дейността на читалището, етнически малцинства, работа с различни възрастови групи, развитие на доброволчеството</w:t>
      </w:r>
    </w:p>
    <w:p w:rsidR="00000000" w:rsidDel="00000000" w:rsidP="00000000" w:rsidRDefault="00000000" w:rsidRPr="00000000" w14:paraId="0000007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В. ОРГАНИЗАЦИОННА ДЕЙНОСТ</w:t>
      </w:r>
    </w:p>
    <w:p w:rsidR="00000000" w:rsidDel="00000000" w:rsidP="00000000" w:rsidRDefault="00000000" w:rsidRPr="00000000" w14:paraId="0000007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1. Планувани заседания на читалищното настоятелство и събрания отчетни/отчетно- изборни/извънредни .</w:t>
      </w:r>
    </w:p>
    <w:p w:rsidR="00000000" w:rsidDel="00000000" w:rsidP="00000000" w:rsidRDefault="00000000" w:rsidRPr="00000000" w14:paraId="0000007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2. Предоставяне на изисквана документация към Регистър на народните читалища в Министерството на културата./ Наредба № 2 от 1 юли 2019 г. за реда за водене на регистъра на народните читалища и на читалищните сдружения.</w:t>
      </w:r>
    </w:p>
    <w:p w:rsidR="00000000" w:rsidDel="00000000" w:rsidP="00000000" w:rsidRDefault="00000000" w:rsidRPr="00000000" w14:paraId="0000007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КУЛТУРЕН КАЛЕНДАР</w:t>
      </w:r>
    </w:p>
    <w:p w:rsidR="00000000" w:rsidDel="00000000" w:rsidP="00000000" w:rsidRDefault="00000000" w:rsidRPr="00000000" w14:paraId="0000008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МЕСЕЦ ЯНУАРИ </w:t>
      </w:r>
    </w:p>
    <w:p w:rsidR="00000000" w:rsidDel="00000000" w:rsidP="00000000" w:rsidRDefault="00000000" w:rsidRPr="00000000" w14:paraId="0000008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21.01</w:t>
        <w:tab/>
        <w:t xml:space="preserve">– Бабин ден</w:t>
      </w:r>
    </w:p>
    <w:p w:rsidR="00000000" w:rsidDel="00000000" w:rsidP="00000000" w:rsidRDefault="00000000" w:rsidRPr="00000000" w14:paraId="0000008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„ Баба има празник” – пресъздаване на обичая</w:t>
      </w:r>
    </w:p>
    <w:p w:rsidR="00000000" w:rsidDel="00000000" w:rsidP="00000000" w:rsidRDefault="00000000" w:rsidRPr="00000000" w14:paraId="0000008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Конкурс „ Мисис Бабинден 2024”с.Преселка  организирана вечер МЕСЕЦ ФЕВРУАРИ</w:t>
      </w:r>
    </w:p>
    <w:p w:rsidR="00000000" w:rsidDel="00000000" w:rsidP="00000000" w:rsidRDefault="00000000" w:rsidRPr="00000000" w14:paraId="0000008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14.02 – Свети Валентин и Трифон Зарезан</w:t>
      </w:r>
    </w:p>
    <w:p w:rsidR="00000000" w:rsidDel="00000000" w:rsidP="00000000" w:rsidRDefault="00000000" w:rsidRPr="00000000" w14:paraId="0000008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Вечер на виното и любовта</w:t>
      </w:r>
    </w:p>
    <w:p w:rsidR="00000000" w:rsidDel="00000000" w:rsidP="00000000" w:rsidRDefault="00000000" w:rsidRPr="00000000" w14:paraId="0000008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19.02 – Годишнина от гибелта на Васил Левски</w:t>
      </w:r>
    </w:p>
    <w:p w:rsidR="00000000" w:rsidDel="00000000" w:rsidP="00000000" w:rsidRDefault="00000000" w:rsidRPr="00000000" w14:paraId="0000008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Литературна витрина</w:t>
      </w:r>
    </w:p>
    <w:p w:rsidR="00000000" w:rsidDel="00000000" w:rsidP="00000000" w:rsidRDefault="00000000" w:rsidRPr="00000000" w14:paraId="0000008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Изготвяне на презентация за живота и делото </w:t>
      </w:r>
    </w:p>
    <w:p w:rsidR="00000000" w:rsidDel="00000000" w:rsidP="00000000" w:rsidRDefault="00000000" w:rsidRPr="00000000" w14:paraId="0000008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 – 28. 02 – Подготовка за Баба Марта</w:t>
      </w:r>
    </w:p>
    <w:p w:rsidR="00000000" w:rsidDel="00000000" w:rsidP="00000000" w:rsidRDefault="00000000" w:rsidRPr="00000000" w14:paraId="0000008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Мартенско ателие МЕСЕЦ МАРТ</w:t>
      </w:r>
    </w:p>
    <w:p w:rsidR="00000000" w:rsidDel="00000000" w:rsidP="00000000" w:rsidRDefault="00000000" w:rsidRPr="00000000" w14:paraId="0000008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01.03  – Ден на самодееца, Баба Марта</w:t>
      </w:r>
    </w:p>
    <w:p w:rsidR="00000000" w:rsidDel="00000000" w:rsidP="00000000" w:rsidRDefault="00000000" w:rsidRPr="00000000" w14:paraId="0000008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Сбирка на самодейците при НЧ „Просвета 1921” село Преселка</w:t>
      </w:r>
    </w:p>
    <w:p w:rsidR="00000000" w:rsidDel="00000000" w:rsidP="00000000" w:rsidRDefault="00000000" w:rsidRPr="00000000" w14:paraId="0000008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Традиционно връзване на мартеници на местни жители, изработени от децата</w:t>
      </w:r>
    </w:p>
    <w:p w:rsidR="00000000" w:rsidDel="00000000" w:rsidP="00000000" w:rsidRDefault="00000000" w:rsidRPr="00000000" w14:paraId="0000008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03.03  – Ден на Освобождението на България от Османско иго</w:t>
      </w:r>
    </w:p>
    <w:p w:rsidR="00000000" w:rsidDel="00000000" w:rsidP="00000000" w:rsidRDefault="00000000" w:rsidRPr="00000000" w14:paraId="0000009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Урок по родолюбие</w:t>
      </w:r>
    </w:p>
    <w:p w:rsidR="00000000" w:rsidDel="00000000" w:rsidP="00000000" w:rsidRDefault="00000000" w:rsidRPr="00000000" w14:paraId="0000009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Оформяне на кът и витрина „ Аз обичам България”</w:t>
      </w:r>
    </w:p>
    <w:p w:rsidR="00000000" w:rsidDel="00000000" w:rsidP="00000000" w:rsidRDefault="00000000" w:rsidRPr="00000000" w14:paraId="0000009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22.03 – Първа пролет</w:t>
      </w:r>
    </w:p>
    <w:p w:rsidR="00000000" w:rsidDel="00000000" w:rsidP="00000000" w:rsidRDefault="00000000" w:rsidRPr="00000000" w14:paraId="0000009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Детско веселие – „ Добре дошла пролет”</w:t>
      </w:r>
    </w:p>
    <w:p w:rsidR="00000000" w:rsidDel="00000000" w:rsidP="00000000" w:rsidRDefault="00000000" w:rsidRPr="00000000" w14:paraId="0000009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МЕСЕЦ АПРИЛ</w:t>
      </w:r>
    </w:p>
    <w:p w:rsidR="00000000" w:rsidDel="00000000" w:rsidP="00000000" w:rsidRDefault="00000000" w:rsidRPr="00000000" w14:paraId="0000009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02.04  – Международен ден на детската книга</w:t>
      </w:r>
    </w:p>
    <w:p w:rsidR="00000000" w:rsidDel="00000000" w:rsidP="00000000" w:rsidRDefault="00000000" w:rsidRPr="00000000" w14:paraId="0000009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07.04 - Международен ден на здравето</w:t>
      </w:r>
    </w:p>
    <w:p w:rsidR="00000000" w:rsidDel="00000000" w:rsidP="00000000" w:rsidRDefault="00000000" w:rsidRPr="00000000" w14:paraId="0000009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изготвяне презентация на тема: „ За да съм здрав трябва да спортувам</w:t>
      </w:r>
    </w:p>
    <w:p w:rsidR="00000000" w:rsidDel="00000000" w:rsidP="00000000" w:rsidRDefault="00000000" w:rsidRPr="00000000" w14:paraId="0000009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Връчване на приза „Читател на годината”</w:t>
      </w:r>
    </w:p>
    <w:p w:rsidR="00000000" w:rsidDel="00000000" w:rsidP="00000000" w:rsidRDefault="00000000" w:rsidRPr="00000000" w14:paraId="0000009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Зелена библиотека</w:t>
      </w:r>
    </w:p>
    <w:p w:rsidR="00000000" w:rsidDel="00000000" w:rsidP="00000000" w:rsidRDefault="00000000" w:rsidRPr="00000000" w14:paraId="0000009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„Чети с мен, доведи приятел” – нощ в библиотеката</w:t>
      </w:r>
    </w:p>
    <w:p w:rsidR="00000000" w:rsidDel="00000000" w:rsidP="00000000" w:rsidRDefault="00000000" w:rsidRPr="00000000" w14:paraId="0000009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МЕСЕЦ МАЙ-</w:t>
      </w:r>
    </w:p>
    <w:p w:rsidR="00000000" w:rsidDel="00000000" w:rsidP="00000000" w:rsidRDefault="00000000" w:rsidRPr="00000000" w14:paraId="0000009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-01-05  -Подготовка за Великден </w:t>
      </w:r>
    </w:p>
    <w:p w:rsidR="00000000" w:rsidDel="00000000" w:rsidP="00000000" w:rsidRDefault="00000000" w:rsidRPr="00000000" w14:paraId="0000009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11.05 - Ден на библиотекаря</w:t>
      </w:r>
    </w:p>
    <w:p w:rsidR="00000000" w:rsidDel="00000000" w:rsidP="00000000" w:rsidRDefault="00000000" w:rsidRPr="00000000" w14:paraId="000000A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Библиотекар за един ден</w:t>
      </w:r>
    </w:p>
    <w:p w:rsidR="00000000" w:rsidDel="00000000" w:rsidP="00000000" w:rsidRDefault="00000000" w:rsidRPr="00000000" w14:paraId="000000A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11.05 -фолклорен събор в село Енево</w:t>
      </w:r>
    </w:p>
    <w:p w:rsidR="00000000" w:rsidDel="00000000" w:rsidP="00000000" w:rsidRDefault="00000000" w:rsidRPr="00000000" w14:paraId="000000A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Участие на фолклорна група</w:t>
      </w:r>
    </w:p>
    <w:p w:rsidR="00000000" w:rsidDel="00000000" w:rsidP="00000000" w:rsidRDefault="00000000" w:rsidRPr="00000000" w14:paraId="000000A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-18.05 фолклорен събор”Слънчева люлка”с.Стан</w:t>
      </w:r>
    </w:p>
    <w:p w:rsidR="00000000" w:rsidDel="00000000" w:rsidP="00000000" w:rsidRDefault="00000000" w:rsidRPr="00000000" w14:paraId="000000A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Участие на детски индивидуални изпълнители.</w:t>
      </w:r>
    </w:p>
    <w:p w:rsidR="00000000" w:rsidDel="00000000" w:rsidP="00000000" w:rsidRDefault="00000000" w:rsidRPr="00000000" w14:paraId="000000A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24.05 – Ден на българската просвета и култура</w:t>
      </w:r>
    </w:p>
    <w:p w:rsidR="00000000" w:rsidDel="00000000" w:rsidP="00000000" w:rsidRDefault="00000000" w:rsidRPr="00000000" w14:paraId="000000A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25.05 -Фолклорен събор”Станата пее”Нови пазар </w:t>
      </w:r>
    </w:p>
    <w:p w:rsidR="00000000" w:rsidDel="00000000" w:rsidP="00000000" w:rsidRDefault="00000000" w:rsidRPr="00000000" w14:paraId="000000A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Участие на фолклорна група</w:t>
      </w:r>
    </w:p>
    <w:p w:rsidR="00000000" w:rsidDel="00000000" w:rsidP="00000000" w:rsidRDefault="00000000" w:rsidRPr="00000000" w14:paraId="000000A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МЕСЕЦ ЮНИ</w:t>
      </w:r>
    </w:p>
    <w:p w:rsidR="00000000" w:rsidDel="00000000" w:rsidP="00000000" w:rsidRDefault="00000000" w:rsidRPr="00000000" w14:paraId="000000A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01.06 фолклорен събор “Кирека пее”</w:t>
      </w:r>
    </w:p>
    <w:p w:rsidR="00000000" w:rsidDel="00000000" w:rsidP="00000000" w:rsidRDefault="00000000" w:rsidRPr="00000000" w14:paraId="000000A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Участие на детски индивидуални изпълнители</w:t>
      </w:r>
    </w:p>
    <w:p w:rsidR="00000000" w:rsidDel="00000000" w:rsidP="00000000" w:rsidRDefault="00000000" w:rsidRPr="00000000" w14:paraId="000000A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01.06</w:t>
        <w:tab/>
        <w:t xml:space="preserve">– Ден на детето</w:t>
      </w:r>
    </w:p>
    <w:p w:rsidR="00000000" w:rsidDel="00000000" w:rsidP="00000000" w:rsidRDefault="00000000" w:rsidRPr="00000000" w14:paraId="000000A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Празник за най-малките – рисунка на открито, игри и забавления за децата</w:t>
      </w:r>
    </w:p>
    <w:p w:rsidR="00000000" w:rsidDel="00000000" w:rsidP="00000000" w:rsidRDefault="00000000" w:rsidRPr="00000000" w14:paraId="000000A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02.06 - 145 години от гибеллна Христо Ботев – гениален български поет и </w:t>
      </w:r>
    </w:p>
    <w:p w:rsidR="00000000" w:rsidDel="00000000" w:rsidP="00000000" w:rsidRDefault="00000000" w:rsidRPr="00000000" w14:paraId="000000A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13.06-Спасов ден -ден на селото</w:t>
      </w:r>
    </w:p>
    <w:p w:rsidR="00000000" w:rsidDel="00000000" w:rsidP="00000000" w:rsidRDefault="00000000" w:rsidRPr="00000000" w14:paraId="000000A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-раздаване на курбан за здраве и плодородие</w:t>
      </w:r>
    </w:p>
    <w:p w:rsidR="00000000" w:rsidDel="00000000" w:rsidP="00000000" w:rsidRDefault="00000000" w:rsidRPr="00000000" w14:paraId="000000B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-Сбирка на родените и неживеещи в селото</w:t>
      </w:r>
    </w:p>
    <w:p w:rsidR="00000000" w:rsidDel="00000000" w:rsidP="00000000" w:rsidRDefault="00000000" w:rsidRPr="00000000" w14:paraId="000000B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24.06 – Еньовден</w:t>
      </w:r>
    </w:p>
    <w:p w:rsidR="00000000" w:rsidDel="00000000" w:rsidP="00000000" w:rsidRDefault="00000000" w:rsidRPr="00000000" w14:paraId="000000B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Фото-конкурс „ Вълшебството на цветята”</w:t>
      </w:r>
    </w:p>
    <w:p w:rsidR="00000000" w:rsidDel="00000000" w:rsidP="00000000" w:rsidRDefault="00000000" w:rsidRPr="00000000" w14:paraId="000000B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 МЕСЕЦ ЮЛИ</w:t>
      </w:r>
    </w:p>
    <w:p w:rsidR="00000000" w:rsidDel="00000000" w:rsidP="00000000" w:rsidRDefault="00000000" w:rsidRPr="00000000" w14:paraId="000000B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01.07</w:t>
        <w:tab/>
        <w:t xml:space="preserve">– Лято в библиотеката</w:t>
      </w:r>
    </w:p>
    <w:p w:rsidR="00000000" w:rsidDel="00000000" w:rsidP="00000000" w:rsidRDefault="00000000" w:rsidRPr="00000000" w14:paraId="000000B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„Зелена библиотека”</w:t>
      </w:r>
    </w:p>
    <w:p w:rsidR="00000000" w:rsidDel="00000000" w:rsidP="00000000" w:rsidRDefault="00000000" w:rsidRPr="00000000" w14:paraId="000000B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Млад художник</w:t>
      </w:r>
    </w:p>
    <w:p w:rsidR="00000000" w:rsidDel="00000000" w:rsidP="00000000" w:rsidRDefault="00000000" w:rsidRPr="00000000" w14:paraId="000000B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Игри на открито, изучаване на природата</w:t>
      </w:r>
    </w:p>
    <w:p w:rsidR="00000000" w:rsidDel="00000000" w:rsidP="00000000" w:rsidRDefault="00000000" w:rsidRPr="00000000" w14:paraId="000000B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Дигитални умения, безопасно сърфиране във интернет </w:t>
      </w:r>
    </w:p>
    <w:p w:rsidR="00000000" w:rsidDel="00000000" w:rsidP="00000000" w:rsidRDefault="00000000" w:rsidRPr="00000000" w14:paraId="000000B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МЕСЕЦ АВГУСТ</w:t>
      </w:r>
    </w:p>
    <w:p w:rsidR="00000000" w:rsidDel="00000000" w:rsidP="00000000" w:rsidRDefault="00000000" w:rsidRPr="00000000" w14:paraId="000000B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Изготвяне на литературна витрина МЕСЕЦ СЕПТЕМВРИ</w:t>
      </w:r>
    </w:p>
    <w:p w:rsidR="00000000" w:rsidDel="00000000" w:rsidP="00000000" w:rsidRDefault="00000000" w:rsidRPr="00000000" w14:paraId="000000B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06.09 – Ден на съединението</w:t>
      </w:r>
    </w:p>
    <w:p w:rsidR="00000000" w:rsidDel="00000000" w:rsidP="00000000" w:rsidRDefault="00000000" w:rsidRPr="00000000" w14:paraId="000000B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15.09 – Училище здравей!</w:t>
      </w:r>
    </w:p>
    <w:p w:rsidR="00000000" w:rsidDel="00000000" w:rsidP="00000000" w:rsidRDefault="00000000" w:rsidRPr="00000000" w14:paraId="000000B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22.09 – Ден на независимостта на България</w:t>
      </w:r>
    </w:p>
    <w:p w:rsidR="00000000" w:rsidDel="00000000" w:rsidP="00000000" w:rsidRDefault="00000000" w:rsidRPr="00000000" w14:paraId="000000B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МЕСЕЦ ОКТОМВРИ</w:t>
      </w:r>
    </w:p>
    <w:p w:rsidR="00000000" w:rsidDel="00000000" w:rsidP="00000000" w:rsidRDefault="00000000" w:rsidRPr="00000000" w14:paraId="000000C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Есенни дни на четенето</w:t>
      </w:r>
    </w:p>
    <w:p w:rsidR="00000000" w:rsidDel="00000000" w:rsidP="00000000" w:rsidRDefault="00000000" w:rsidRPr="00000000" w14:paraId="000000C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„ Есен златокоса” – изработване на есенно пано</w:t>
      </w:r>
    </w:p>
    <w:p w:rsidR="00000000" w:rsidDel="00000000" w:rsidP="00000000" w:rsidRDefault="00000000" w:rsidRPr="00000000" w14:paraId="000000C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МЕСЕЦ НОЕМВРИ </w:t>
      </w:r>
    </w:p>
    <w:p w:rsidR="00000000" w:rsidDel="00000000" w:rsidP="00000000" w:rsidRDefault="00000000" w:rsidRPr="00000000" w14:paraId="000000C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01.11</w:t>
        <w:tab/>
        <w:t xml:space="preserve">– Ден на народните будители</w:t>
      </w:r>
    </w:p>
    <w:p w:rsidR="00000000" w:rsidDel="00000000" w:rsidP="00000000" w:rsidRDefault="00000000" w:rsidRPr="00000000" w14:paraId="000000C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-</w:t>
        <w:tab/>
        <w:t xml:space="preserve">Урок по родолюбие с деца</w:t>
      </w:r>
    </w:p>
    <w:p w:rsidR="00000000" w:rsidDel="00000000" w:rsidP="00000000" w:rsidRDefault="00000000" w:rsidRPr="00000000" w14:paraId="000000C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МЕСЕЦ ДЕКЕМВРИ</w:t>
      </w:r>
    </w:p>
    <w:p w:rsidR="00000000" w:rsidDel="00000000" w:rsidP="00000000" w:rsidRDefault="00000000" w:rsidRPr="00000000" w14:paraId="000000C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20.12 – Приготовления за коледно-новогодишните празненства</w:t>
      </w:r>
    </w:p>
    <w:p w:rsidR="00000000" w:rsidDel="00000000" w:rsidP="00000000" w:rsidRDefault="00000000" w:rsidRPr="00000000" w14:paraId="000000C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ДРУГИ ДЕЙНОСТИ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в местни и регионални фестивали;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участие в обучения на РЕКИЦ „Читалища”: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иницииране на социални дейности с различни възрастови групи , хора с увреждания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доброволчески инициативи:/ седмицата на гората- почистване на еко- пътеки и туристически маршрути;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подпомагане на населението при бедствени ситуации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ИНДИКАТОРИ ЗА ОЦЕНКА ИЗПЪЛНЕНИЕТО НА ПРОГРАМАТА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регистрирани членове, събран членски внос.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посетители на предоставяни от читалището 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читатели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нови книги и абонамент;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предоставени услуги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и качество на проведени празненства, концерти, чествания;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организирани групи и постижения;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участия в местни и регионални изяви и конкурси;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награди от участия в конкурси, фестивали и празници;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брой кандидатстване и спечелени и финансирани проекти;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поведени събрания – общи и на настоятелството.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извършена пререгистрация на читалището в определения от ЗНЧ срок.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 бюджет на читалището за предходната година.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ФИНАНСИРАНЕ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Субсидия от държавния бюджет за делегирани от държавата дейности съгласно чл.23 (1);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Субсидия за дейност от Община Нови пазар, съгласно чл.26а (3) от Закон за Народните Читалища;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Собствени средства от регламентирана стопанска дейност и членски внос;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Финансиране от спечелени проекти;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Дарения;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Управленски инициативи.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СРОК ЗА ИЗПЪЛНЕНИЕ И ОТЧЕТ НА ПРОГРАМАТА</w:t>
      </w:r>
    </w:p>
    <w:p w:rsidR="00000000" w:rsidDel="00000000" w:rsidP="00000000" w:rsidRDefault="00000000" w:rsidRPr="00000000" w14:paraId="000000E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Срокът за изпълнение на Програмата е в рамките на бюджетната 2024 година; Съгласно чл. 26 а, ал. 4 от Закона за народните читалища Председателят на читалището представя в срок до </w:t>
      </w:r>
    </w:p>
    <w:p w:rsidR="00000000" w:rsidDel="00000000" w:rsidP="00000000" w:rsidRDefault="00000000" w:rsidRPr="00000000" w14:paraId="000000E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31.03.2025 г. пред Кмета на община Нови пазар и Общинския съвет доклад за осъществените дейности в изпълнение на Програмата и за изразходваните от бюджета средства през 2024г.</w:t>
      </w:r>
    </w:p>
    <w:p w:rsidR="00000000" w:rsidDel="00000000" w:rsidP="00000000" w:rsidRDefault="00000000" w:rsidRPr="00000000" w14:paraId="000000E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При отчитане на дейностите в изпълнение на Програмата ще бъдат отчетени и индикаторите за оценка на изпълнението.</w:t>
      </w:r>
    </w:p>
    <w:p w:rsidR="00000000" w:rsidDel="00000000" w:rsidP="00000000" w:rsidRDefault="00000000" w:rsidRPr="00000000" w14:paraId="000000E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360" w:lineRule="auto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F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Настоящата едногодишна програма за развитие на НЧ “ Просвета-1921”село Преселка</w:t>
      </w:r>
    </w:p>
    <w:p w:rsidR="00000000" w:rsidDel="00000000" w:rsidP="00000000" w:rsidRDefault="00000000" w:rsidRPr="00000000" w14:paraId="000000F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е вариант и процес във времето, един от начините, който ще се търси в бъдеще, за да стимулира развитието на общността.</w:t>
      </w:r>
    </w:p>
    <w:p w:rsidR="00000000" w:rsidDel="00000000" w:rsidP="00000000" w:rsidRDefault="00000000" w:rsidRPr="00000000" w14:paraId="000000F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Забележка: Програмата е отворена за допълнения.Тя визира най-общите положения, залегнали в плановете за работа през предстоящата 2024 година. Промени по програмата се съгласуват с читалищното настоятелство и се представят в Община Нови пазар</w:t>
      </w:r>
    </w:p>
    <w:p w:rsidR="00000000" w:rsidDel="00000000" w:rsidP="00000000" w:rsidRDefault="00000000" w:rsidRPr="00000000" w14:paraId="000000F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ПРЕДСЕДАТЕЛ</w:t>
      </w:r>
    </w:p>
    <w:p w:rsidR="00000000" w:rsidDel="00000000" w:rsidP="00000000" w:rsidRDefault="00000000" w:rsidRPr="00000000" w14:paraId="000000F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НА НЧ “ ПРОСВЕТА-1921”село Преселка : Севдия Мехмед</w:t>
      </w:r>
    </w:p>
    <w:p w:rsidR="00000000" w:rsidDel="00000000" w:rsidP="00000000" w:rsidRDefault="00000000" w:rsidRPr="00000000" w14:paraId="000000F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СЕКРЕТАР : Мариянка Маринова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31510" cy="1910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910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816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6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